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178ED" w14:textId="77777777" w:rsidR="004D29CC" w:rsidRDefault="00FB2021">
      <w:pPr>
        <w:pStyle w:val="Title"/>
      </w:pPr>
      <w:bookmarkStart w:id="0" w:name="_GoBack"/>
      <w:bookmarkEnd w:id="0"/>
      <w:r>
        <w:t>PISCATAWAY TOWNSHIP SCHOOLS</w:t>
      </w:r>
    </w:p>
    <w:p w14:paraId="0C98FD6F" w14:textId="77777777" w:rsidR="004D29CC" w:rsidRDefault="00FB2021">
      <w:pPr>
        <w:pStyle w:val="Title"/>
        <w:rPr>
          <w:sz w:val="22"/>
        </w:rPr>
      </w:pPr>
      <w:r>
        <w:rPr>
          <w:sz w:val="22"/>
        </w:rPr>
        <w:t>COURSE SYLLABUS</w:t>
      </w:r>
    </w:p>
    <w:p w14:paraId="643F3D00" w14:textId="77777777" w:rsidR="004D29CC" w:rsidRDefault="004D29CC">
      <w:pPr>
        <w:pStyle w:val="Title"/>
        <w:jc w:val="left"/>
        <w:rPr>
          <w:sz w:val="20"/>
        </w:rPr>
      </w:pPr>
    </w:p>
    <w:p w14:paraId="6914133F" w14:textId="77777777" w:rsidR="004D29CC" w:rsidRDefault="00FB2021">
      <w:pPr>
        <w:pStyle w:val="Subtitle"/>
      </w:pPr>
      <w:r>
        <w:t>Course Title: Conceptual Chemistry</w:t>
      </w:r>
    </w:p>
    <w:p w14:paraId="42334775" w14:textId="77777777" w:rsidR="004D29CC" w:rsidRDefault="00FB2021">
      <w:r>
        <w:t>Textbook: Chemistry, Prentice Hall</w:t>
      </w:r>
    </w:p>
    <w:p w14:paraId="444918BD" w14:textId="77777777" w:rsidR="004D29CC" w:rsidRDefault="00FB2021">
      <w:r>
        <w:t>Teacher: Daniel Taylor</w:t>
      </w:r>
    </w:p>
    <w:p w14:paraId="4346DE35" w14:textId="77777777" w:rsidR="004D29CC" w:rsidRDefault="00FB2021">
      <w:r>
        <w:tab/>
        <w:t xml:space="preserve">    732-981-0700   ext. 7081</w:t>
      </w:r>
    </w:p>
    <w:p w14:paraId="10C75F0A" w14:textId="77777777" w:rsidR="004D29CC" w:rsidRDefault="00FB2021">
      <w:r>
        <w:t xml:space="preserve">                </w:t>
      </w:r>
      <w:hyperlink r:id="rId5" w:history="1">
        <w:r>
          <w:rPr>
            <w:rStyle w:val="Hyperlink"/>
          </w:rPr>
          <w:t>dftaylor@pway.org</w:t>
        </w:r>
      </w:hyperlink>
      <w:r>
        <w:t xml:space="preserve">  Best to reach me through email.</w:t>
      </w:r>
    </w:p>
    <w:p w14:paraId="4B95B68F" w14:textId="77777777" w:rsidR="004D29CC" w:rsidRDefault="004D29CC"/>
    <w:p w14:paraId="49896111" w14:textId="77777777" w:rsidR="004D29CC" w:rsidRDefault="00FB2021">
      <w:r>
        <w:t>Extra help is after school Tuesday, Thursday, and by appointment.</w:t>
      </w:r>
    </w:p>
    <w:p w14:paraId="365DB034" w14:textId="77777777" w:rsidR="004D29CC" w:rsidRDefault="004D29CC"/>
    <w:p w14:paraId="433D8B5D" w14:textId="0AFF4862" w:rsidR="004D29CC" w:rsidRDefault="00FB2021">
      <w:pPr>
        <w:rPr>
          <w:spacing w:val="7"/>
        </w:rPr>
      </w:pPr>
      <w:r>
        <w:t xml:space="preserve">Course Description: </w:t>
      </w:r>
      <w:r>
        <w:rPr>
          <w:b/>
        </w:rPr>
        <w:t>Conceptual Chemistry</w:t>
      </w:r>
      <w:r>
        <w:t xml:space="preserve"> is a 6 credit, full year course for students in </w:t>
      </w:r>
      <w:r>
        <w:rPr>
          <w:spacing w:val="11"/>
        </w:rPr>
        <w:t xml:space="preserve">grades </w:t>
      </w:r>
      <w:r w:rsidR="00F33237">
        <w:rPr>
          <w:spacing w:val="11"/>
        </w:rPr>
        <w:t xml:space="preserve">10, </w:t>
      </w:r>
      <w:r>
        <w:rPr>
          <w:spacing w:val="11"/>
        </w:rPr>
        <w:t>11 and 12.  This is a lecture and lab course which meets 6 blocks per</w:t>
      </w:r>
      <w:r>
        <w:rPr>
          <w:spacing w:val="6"/>
        </w:rPr>
        <w:t xml:space="preserve"> </w:t>
      </w:r>
      <w:r w:rsidR="009B7523">
        <w:rPr>
          <w:spacing w:val="6"/>
        </w:rPr>
        <w:t>7 day cycle</w:t>
      </w:r>
      <w:r>
        <w:rPr>
          <w:spacing w:val="6"/>
        </w:rPr>
        <w:t xml:space="preserve">.  Conceptual Chemistry consists of a basic introductory program that will </w:t>
      </w:r>
      <w:r>
        <w:rPr>
          <w:spacing w:val="10"/>
        </w:rPr>
        <w:t xml:space="preserve">lead to a foundation understanding of the fundamental principles and applications of </w:t>
      </w:r>
      <w:r>
        <w:rPr>
          <w:spacing w:val="6"/>
        </w:rPr>
        <w:t xml:space="preserve">chemistry.  Included in this program is a consideration of: chemical safety, measurements in chemistry, matter and its changes, atomic structure, the periodic law, chemical bonds, </w:t>
      </w:r>
      <w:r>
        <w:rPr>
          <w:spacing w:val="5"/>
        </w:rPr>
        <w:t>chemical mathematics, types of reactions, chemical quantities (the mole/mass r</w:t>
      </w:r>
      <w:r>
        <w:rPr>
          <w:spacing w:val="3"/>
        </w:rPr>
        <w:t>elationship)</w:t>
      </w:r>
      <w:r>
        <w:rPr>
          <w:spacing w:val="5"/>
        </w:rPr>
        <w:t xml:space="preserve">, gas laws and </w:t>
      </w:r>
      <w:r>
        <w:rPr>
          <w:spacing w:val="7"/>
        </w:rPr>
        <w:t>acid-base reactions.</w:t>
      </w:r>
    </w:p>
    <w:p w14:paraId="2B184BC6" w14:textId="77777777" w:rsidR="004D29CC" w:rsidRDefault="004D29CC">
      <w:pPr>
        <w:rPr>
          <w:spacing w:val="7"/>
        </w:rPr>
      </w:pPr>
    </w:p>
    <w:p w14:paraId="5E1FAE5D" w14:textId="77777777" w:rsidR="004D29CC" w:rsidRDefault="00FB2021">
      <w:r>
        <w:rPr>
          <w:spacing w:val="7"/>
        </w:rPr>
        <w:t xml:space="preserve">During the course of study, students will learn </w:t>
      </w:r>
      <w:r>
        <w:rPr>
          <w:spacing w:val="2"/>
        </w:rPr>
        <w:t xml:space="preserve">and develop the following skills: organization, use of content specific vocabulary, safe lab </w:t>
      </w:r>
      <w:r>
        <w:rPr>
          <w:spacing w:val="8"/>
        </w:rPr>
        <w:t xml:space="preserve">procedures, lab report preparation and the ability to understand and further investigate </w:t>
      </w:r>
      <w:r>
        <w:t>the basics of chemistry.</w:t>
      </w:r>
    </w:p>
    <w:p w14:paraId="007111E9" w14:textId="77777777" w:rsidR="004D29CC" w:rsidRDefault="004D29CC"/>
    <w:p w14:paraId="0CC8CF3F" w14:textId="77777777" w:rsidR="004D29CC" w:rsidRDefault="004D29CC"/>
    <w:p w14:paraId="0EC34ED3" w14:textId="77777777" w:rsidR="004D29CC" w:rsidRDefault="00FB2021">
      <w:r>
        <w:t>Course Schedule: Scope and Sequence</w:t>
      </w:r>
    </w:p>
    <w:p w14:paraId="75B3B6B3" w14:textId="77777777" w:rsidR="004D29CC" w:rsidRDefault="004D29CC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</w:tblGrid>
      <w:tr w:rsidR="004D29CC" w14:paraId="5EBB8B7D" w14:textId="77777777">
        <w:tc>
          <w:tcPr>
            <w:tcW w:w="3348" w:type="dxa"/>
          </w:tcPr>
          <w:p w14:paraId="0A74E283" w14:textId="77777777" w:rsidR="004D29CC" w:rsidRDefault="00FB2021">
            <w:pPr>
              <w:pStyle w:val="Heading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Approximate Time Frame</w:t>
            </w:r>
          </w:p>
        </w:tc>
        <w:tc>
          <w:tcPr>
            <w:tcW w:w="6120" w:type="dxa"/>
          </w:tcPr>
          <w:p w14:paraId="41225FA1" w14:textId="77777777" w:rsidR="004D29CC" w:rsidRDefault="00FB2021">
            <w:pPr>
              <w:pStyle w:val="Heading3"/>
              <w:rPr>
                <w:b/>
                <w:sz w:val="22"/>
              </w:rPr>
            </w:pPr>
            <w:r>
              <w:rPr>
                <w:b/>
                <w:sz w:val="22"/>
              </w:rPr>
              <w:t>Topic</w:t>
            </w:r>
          </w:p>
        </w:tc>
      </w:tr>
      <w:tr w:rsidR="004D29CC" w14:paraId="3239252A" w14:textId="77777777">
        <w:trPr>
          <w:cantSplit/>
        </w:trPr>
        <w:tc>
          <w:tcPr>
            <w:tcW w:w="9468" w:type="dxa"/>
            <w:gridSpan w:val="2"/>
          </w:tcPr>
          <w:p w14:paraId="5BE318BE" w14:textId="77777777" w:rsidR="004D29CC" w:rsidRDefault="00FB2021">
            <w:r>
              <w:t>First Semester:</w:t>
            </w:r>
          </w:p>
        </w:tc>
      </w:tr>
      <w:tr w:rsidR="004D29CC" w14:paraId="627A6F9C" w14:textId="77777777">
        <w:tc>
          <w:tcPr>
            <w:tcW w:w="3348" w:type="dxa"/>
          </w:tcPr>
          <w:p w14:paraId="55538490" w14:textId="77777777" w:rsidR="004D29CC" w:rsidRDefault="004D29CC">
            <w:pPr>
              <w:rPr>
                <w:sz w:val="16"/>
              </w:rPr>
            </w:pPr>
          </w:p>
          <w:p w14:paraId="00116D05" w14:textId="77777777" w:rsidR="004D29CC" w:rsidRDefault="00FB2021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Marking Period</w:t>
            </w:r>
          </w:p>
          <w:p w14:paraId="37901117" w14:textId="77777777" w:rsidR="004D29CC" w:rsidRDefault="00FB2021">
            <w:r>
              <w:t>September through November</w:t>
            </w:r>
          </w:p>
        </w:tc>
        <w:tc>
          <w:tcPr>
            <w:tcW w:w="6120" w:type="dxa"/>
          </w:tcPr>
          <w:p w14:paraId="2CEC62A5" w14:textId="77777777" w:rsidR="004D29CC" w:rsidRDefault="004D29CC">
            <w:pPr>
              <w:ind w:left="72"/>
              <w:rPr>
                <w:b/>
                <w:spacing w:val="3"/>
                <w:sz w:val="16"/>
              </w:rPr>
            </w:pPr>
          </w:p>
          <w:p w14:paraId="03911967" w14:textId="77777777" w:rsidR="004D29CC" w:rsidRDefault="00FB2021">
            <w:pPr>
              <w:ind w:left="72"/>
              <w:rPr>
                <w:spacing w:val="4"/>
              </w:rPr>
            </w:pPr>
            <w:r>
              <w:rPr>
                <w:b/>
                <w:spacing w:val="3"/>
              </w:rPr>
              <w:t>Topics:</w:t>
            </w:r>
            <w:r>
              <w:rPr>
                <w:spacing w:val="3"/>
              </w:rPr>
              <w:t xml:space="preserve"> Lab Safety, Scientific </w:t>
            </w:r>
            <w:r>
              <w:rPr>
                <w:spacing w:val="10"/>
              </w:rPr>
              <w:t xml:space="preserve">Method, Measurement, Matter &amp; Energy, </w:t>
            </w:r>
            <w:r>
              <w:rPr>
                <w:spacing w:val="4"/>
              </w:rPr>
              <w:t>The Atom</w:t>
            </w:r>
          </w:p>
          <w:p w14:paraId="70884681" w14:textId="77777777" w:rsidR="004D29CC" w:rsidRDefault="004D29CC">
            <w:pPr>
              <w:ind w:left="72"/>
              <w:rPr>
                <w:spacing w:val="4"/>
                <w:sz w:val="16"/>
              </w:rPr>
            </w:pPr>
          </w:p>
          <w:p w14:paraId="3705A4A5" w14:textId="77777777" w:rsidR="004D29CC" w:rsidRDefault="00FB2021">
            <w:pPr>
              <w:ind w:left="72"/>
              <w:rPr>
                <w:b/>
                <w:spacing w:val="3"/>
              </w:rPr>
            </w:pPr>
            <w:r>
              <w:rPr>
                <w:b/>
                <w:spacing w:val="3"/>
              </w:rPr>
              <w:t>Specific Content:</w:t>
            </w:r>
          </w:p>
          <w:p w14:paraId="6E8A296D" w14:textId="77777777" w:rsidR="004D29CC" w:rsidRDefault="00FB2021">
            <w:pPr>
              <w:ind w:left="72"/>
              <w:rPr>
                <w:spacing w:val="4"/>
              </w:rPr>
            </w:pPr>
            <w:r>
              <w:rPr>
                <w:spacing w:val="4"/>
              </w:rPr>
              <w:t>Lab Safety rules &amp; equipment</w:t>
            </w:r>
          </w:p>
          <w:p w14:paraId="4564327C" w14:textId="77777777" w:rsidR="004D29CC" w:rsidRDefault="00FB2021">
            <w:pPr>
              <w:ind w:left="72"/>
              <w:rPr>
                <w:spacing w:val="1"/>
              </w:rPr>
            </w:pPr>
            <w:r>
              <w:rPr>
                <w:spacing w:val="1"/>
              </w:rPr>
              <w:t>Definition of Chemistry</w:t>
            </w:r>
          </w:p>
          <w:p w14:paraId="2FF18A80" w14:textId="77777777" w:rsidR="004D29CC" w:rsidRDefault="00FB2021">
            <w:pPr>
              <w:ind w:left="72"/>
              <w:rPr>
                <w:spacing w:val="3"/>
              </w:rPr>
            </w:pPr>
            <w:r>
              <w:rPr>
                <w:spacing w:val="3"/>
              </w:rPr>
              <w:t>The Scientific Method and Experiments</w:t>
            </w:r>
          </w:p>
          <w:p w14:paraId="605B26F7" w14:textId="77777777" w:rsidR="004D29CC" w:rsidRDefault="00FB2021">
            <w:pPr>
              <w:ind w:left="72"/>
              <w:rPr>
                <w:spacing w:val="4"/>
              </w:rPr>
            </w:pPr>
            <w:r>
              <w:rPr>
                <w:spacing w:val="4"/>
              </w:rPr>
              <w:t>Measurements and Uncertainty</w:t>
            </w:r>
          </w:p>
          <w:p w14:paraId="23F2C319" w14:textId="77777777" w:rsidR="004D29CC" w:rsidRDefault="00FB2021">
            <w:pPr>
              <w:ind w:left="72"/>
              <w:rPr>
                <w:spacing w:val="3"/>
              </w:rPr>
            </w:pPr>
            <w:r>
              <w:rPr>
                <w:spacing w:val="3"/>
              </w:rPr>
              <w:t>SI Units and Conversions</w:t>
            </w:r>
          </w:p>
          <w:p w14:paraId="3333691B" w14:textId="77777777" w:rsidR="004D29CC" w:rsidRDefault="00FB2021">
            <w:pPr>
              <w:ind w:left="72"/>
              <w:rPr>
                <w:spacing w:val="1"/>
              </w:rPr>
            </w:pPr>
            <w:r>
              <w:rPr>
                <w:spacing w:val="1"/>
              </w:rPr>
              <w:t>Scientific Notation</w:t>
            </w:r>
          </w:p>
          <w:p w14:paraId="5653EE2D" w14:textId="77777777" w:rsidR="004D29CC" w:rsidRDefault="00FB2021">
            <w:pPr>
              <w:ind w:left="72"/>
              <w:rPr>
                <w:spacing w:val="3"/>
              </w:rPr>
            </w:pPr>
            <w:r>
              <w:rPr>
                <w:spacing w:val="3"/>
              </w:rPr>
              <w:t>Conservation and Classification of Matter</w:t>
            </w:r>
          </w:p>
          <w:p w14:paraId="6CE5051E" w14:textId="77777777" w:rsidR="004D29CC" w:rsidRDefault="00FB2021">
            <w:pPr>
              <w:ind w:left="72"/>
              <w:rPr>
                <w:spacing w:val="4"/>
              </w:rPr>
            </w:pPr>
            <w:r>
              <w:rPr>
                <w:spacing w:val="4"/>
              </w:rPr>
              <w:t>Elements, Mixtures and Compounds</w:t>
            </w:r>
          </w:p>
          <w:p w14:paraId="290248C2" w14:textId="77777777" w:rsidR="004D29CC" w:rsidRDefault="00FB2021">
            <w:pPr>
              <w:ind w:left="72"/>
              <w:rPr>
                <w:spacing w:val="2"/>
              </w:rPr>
            </w:pPr>
            <w:r>
              <w:rPr>
                <w:spacing w:val="2"/>
              </w:rPr>
              <w:t>Chemical Reactions</w:t>
            </w:r>
          </w:p>
          <w:p w14:paraId="57AE13DD" w14:textId="77777777" w:rsidR="004D29CC" w:rsidRDefault="00FB2021">
            <w:pPr>
              <w:ind w:left="72"/>
              <w:rPr>
                <w:spacing w:val="-1"/>
              </w:rPr>
            </w:pPr>
            <w:r>
              <w:rPr>
                <w:spacing w:val="-1"/>
              </w:rPr>
              <w:t>Define the Atom</w:t>
            </w:r>
          </w:p>
          <w:p w14:paraId="4C3CF9E0" w14:textId="77777777" w:rsidR="004D29CC" w:rsidRDefault="00FB2021">
            <w:pPr>
              <w:ind w:left="72"/>
              <w:rPr>
                <w:spacing w:val="6"/>
              </w:rPr>
            </w:pPr>
            <w:r>
              <w:rPr>
                <w:spacing w:val="6"/>
              </w:rPr>
              <w:t>Structure and Models of the Atom</w:t>
            </w:r>
          </w:p>
          <w:p w14:paraId="5A4AD220" w14:textId="77777777" w:rsidR="004D29CC" w:rsidRDefault="00FB2021">
            <w:pPr>
              <w:ind w:left="72"/>
              <w:rPr>
                <w:spacing w:val="5"/>
              </w:rPr>
            </w:pPr>
            <w:r>
              <w:rPr>
                <w:spacing w:val="5"/>
              </w:rPr>
              <w:t>Electron Arrangement</w:t>
            </w:r>
          </w:p>
          <w:p w14:paraId="036C07F8" w14:textId="77777777" w:rsidR="004D29CC" w:rsidRDefault="00FB2021">
            <w:pPr>
              <w:ind w:left="72"/>
            </w:pPr>
            <w:r>
              <w:rPr>
                <w:spacing w:val="4"/>
              </w:rPr>
              <w:t>Orbital Notation</w:t>
            </w:r>
          </w:p>
        </w:tc>
      </w:tr>
    </w:tbl>
    <w:p w14:paraId="0E18AE8F" w14:textId="77777777" w:rsidR="004D29CC" w:rsidRDefault="004D29CC">
      <w:pPr>
        <w:rPr>
          <w:b/>
        </w:rPr>
      </w:pPr>
    </w:p>
    <w:p w14:paraId="63ED533A" w14:textId="77777777" w:rsidR="004D29CC" w:rsidRDefault="00FB2021">
      <w:r>
        <w:rPr>
          <w:b/>
        </w:rPr>
        <w:br w:type="page"/>
      </w:r>
      <w:r>
        <w:lastRenderedPageBreak/>
        <w:t>Course Schedule: Scope and Sequence</w:t>
      </w:r>
    </w:p>
    <w:p w14:paraId="229EC984" w14:textId="77777777" w:rsidR="004D29CC" w:rsidRDefault="004D29CC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</w:tblGrid>
      <w:tr w:rsidR="004D29CC" w14:paraId="1C366D06" w14:textId="77777777">
        <w:tc>
          <w:tcPr>
            <w:tcW w:w="3348" w:type="dxa"/>
          </w:tcPr>
          <w:p w14:paraId="40A58094" w14:textId="77777777" w:rsidR="004D29CC" w:rsidRDefault="00FB2021">
            <w:pPr>
              <w:pStyle w:val="Heading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Approximate Time Frame</w:t>
            </w:r>
          </w:p>
        </w:tc>
        <w:tc>
          <w:tcPr>
            <w:tcW w:w="6120" w:type="dxa"/>
          </w:tcPr>
          <w:p w14:paraId="28428D60" w14:textId="77777777" w:rsidR="004D29CC" w:rsidRDefault="00FB2021">
            <w:pPr>
              <w:pStyle w:val="Heading3"/>
              <w:rPr>
                <w:b/>
                <w:sz w:val="22"/>
              </w:rPr>
            </w:pPr>
            <w:r>
              <w:rPr>
                <w:b/>
                <w:sz w:val="22"/>
              </w:rPr>
              <w:t>Topic</w:t>
            </w:r>
          </w:p>
        </w:tc>
      </w:tr>
      <w:tr w:rsidR="004D29CC" w14:paraId="2020193E" w14:textId="77777777">
        <w:trPr>
          <w:cantSplit/>
        </w:trPr>
        <w:tc>
          <w:tcPr>
            <w:tcW w:w="9468" w:type="dxa"/>
            <w:gridSpan w:val="2"/>
          </w:tcPr>
          <w:p w14:paraId="6F014E27" w14:textId="77777777" w:rsidR="004D29CC" w:rsidRDefault="00FB2021">
            <w:r>
              <w:t>First Semester:</w:t>
            </w:r>
          </w:p>
        </w:tc>
      </w:tr>
      <w:tr w:rsidR="004D29CC" w14:paraId="463EA8CE" w14:textId="77777777">
        <w:tc>
          <w:tcPr>
            <w:tcW w:w="3348" w:type="dxa"/>
          </w:tcPr>
          <w:p w14:paraId="0A7528BB" w14:textId="77777777" w:rsidR="004D29CC" w:rsidRDefault="004D29CC">
            <w:pPr>
              <w:rPr>
                <w:sz w:val="16"/>
              </w:rPr>
            </w:pPr>
          </w:p>
          <w:p w14:paraId="4BA8532B" w14:textId="77777777" w:rsidR="004D29CC" w:rsidRDefault="00FB2021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Marking Period</w:t>
            </w:r>
          </w:p>
          <w:p w14:paraId="138B6C2B" w14:textId="77777777" w:rsidR="004D29CC" w:rsidRDefault="00FB2021">
            <w:r>
              <w:t>November through January</w:t>
            </w:r>
          </w:p>
          <w:p w14:paraId="66C17566" w14:textId="77777777" w:rsidR="004D29CC" w:rsidRDefault="004D29CC"/>
        </w:tc>
        <w:tc>
          <w:tcPr>
            <w:tcW w:w="6120" w:type="dxa"/>
          </w:tcPr>
          <w:p w14:paraId="26C1CAB5" w14:textId="77777777" w:rsidR="004D29CC" w:rsidRDefault="004D29CC">
            <w:pPr>
              <w:ind w:left="72"/>
              <w:rPr>
                <w:b/>
                <w:spacing w:val="3"/>
                <w:sz w:val="16"/>
              </w:rPr>
            </w:pPr>
          </w:p>
          <w:p w14:paraId="738A56DF" w14:textId="77777777" w:rsidR="004D29CC" w:rsidRDefault="00FB2021">
            <w:pPr>
              <w:ind w:left="72"/>
              <w:rPr>
                <w:spacing w:val="3"/>
              </w:rPr>
            </w:pPr>
            <w:r>
              <w:rPr>
                <w:b/>
                <w:spacing w:val="3"/>
              </w:rPr>
              <w:t>Topics:</w:t>
            </w:r>
            <w:r>
              <w:rPr>
                <w:spacing w:val="3"/>
              </w:rPr>
              <w:t xml:space="preserve"> Periodicity, Ionic Bonding, </w:t>
            </w:r>
          </w:p>
          <w:p w14:paraId="1D33900A" w14:textId="77777777" w:rsidR="004D29CC" w:rsidRDefault="00FB2021">
            <w:pPr>
              <w:ind w:left="72"/>
              <w:rPr>
                <w:spacing w:val="2"/>
              </w:rPr>
            </w:pPr>
            <w:r>
              <w:rPr>
                <w:spacing w:val="3"/>
              </w:rPr>
              <w:t>Covalent Bonding</w:t>
            </w:r>
          </w:p>
          <w:p w14:paraId="5E29A02E" w14:textId="77777777" w:rsidR="004D29CC" w:rsidRDefault="004D29CC">
            <w:pPr>
              <w:ind w:left="72"/>
              <w:rPr>
                <w:sz w:val="16"/>
              </w:rPr>
            </w:pPr>
          </w:p>
          <w:p w14:paraId="7DF2E8A9" w14:textId="77777777" w:rsidR="004D29CC" w:rsidRDefault="00FB2021">
            <w:pPr>
              <w:ind w:left="72"/>
              <w:rPr>
                <w:b/>
              </w:rPr>
            </w:pPr>
            <w:r>
              <w:rPr>
                <w:b/>
              </w:rPr>
              <w:t>Specific Content:</w:t>
            </w:r>
          </w:p>
          <w:p w14:paraId="6AD4A76F" w14:textId="77777777" w:rsidR="004D29CC" w:rsidRDefault="00FB2021">
            <w:pPr>
              <w:ind w:left="72"/>
              <w:rPr>
                <w:spacing w:val="5"/>
              </w:rPr>
            </w:pPr>
            <w:r>
              <w:rPr>
                <w:spacing w:val="5"/>
              </w:rPr>
              <w:t>Organizing the Elements</w:t>
            </w:r>
          </w:p>
          <w:p w14:paraId="7B2839E4" w14:textId="77777777" w:rsidR="004D29CC" w:rsidRDefault="00FB2021">
            <w:pPr>
              <w:ind w:left="72"/>
              <w:rPr>
                <w:spacing w:val="3"/>
              </w:rPr>
            </w:pPr>
            <w:r>
              <w:rPr>
                <w:spacing w:val="3"/>
              </w:rPr>
              <w:t>Classifying the Elements</w:t>
            </w:r>
          </w:p>
          <w:p w14:paraId="5141E7AC" w14:textId="77777777" w:rsidR="004D29CC" w:rsidRDefault="00FB2021">
            <w:pPr>
              <w:ind w:left="72"/>
              <w:rPr>
                <w:spacing w:val="3"/>
              </w:rPr>
            </w:pPr>
            <w:r>
              <w:rPr>
                <w:spacing w:val="3"/>
              </w:rPr>
              <w:t>Radius, Electronegativity and Ionization</w:t>
            </w:r>
          </w:p>
          <w:p w14:paraId="68619776" w14:textId="77777777" w:rsidR="004D29CC" w:rsidRDefault="00FB2021">
            <w:pPr>
              <w:ind w:left="72"/>
              <w:rPr>
                <w:spacing w:val="5"/>
              </w:rPr>
            </w:pPr>
            <w:r>
              <w:rPr>
                <w:spacing w:val="5"/>
              </w:rPr>
              <w:t>Energy and Periodic Trends</w:t>
            </w:r>
          </w:p>
          <w:p w14:paraId="02FC6BE1" w14:textId="77777777" w:rsidR="004D29CC" w:rsidRDefault="00FB2021">
            <w:pPr>
              <w:ind w:left="72"/>
              <w:rPr>
                <w:spacing w:val="5"/>
              </w:rPr>
            </w:pPr>
            <w:r>
              <w:rPr>
                <w:spacing w:val="5"/>
              </w:rPr>
              <w:t>Ions, Ionic Bonds and their Properties</w:t>
            </w:r>
          </w:p>
          <w:p w14:paraId="28C33A55" w14:textId="77777777" w:rsidR="004D29CC" w:rsidRDefault="00FB2021">
            <w:pPr>
              <w:ind w:left="72"/>
              <w:rPr>
                <w:spacing w:val="2"/>
              </w:rPr>
            </w:pPr>
            <w:r>
              <w:rPr>
                <w:spacing w:val="2"/>
              </w:rPr>
              <w:t>Bonding in Metals</w:t>
            </w:r>
          </w:p>
          <w:p w14:paraId="64A18D12" w14:textId="77777777" w:rsidR="004D29CC" w:rsidRDefault="00FB2021">
            <w:pPr>
              <w:ind w:left="72"/>
              <w:rPr>
                <w:spacing w:val="4"/>
              </w:rPr>
            </w:pPr>
            <w:r>
              <w:rPr>
                <w:spacing w:val="4"/>
              </w:rPr>
              <w:t>Molecular Compounds and Covalent Bonds</w:t>
            </w:r>
          </w:p>
          <w:p w14:paraId="24ADD33E" w14:textId="77777777" w:rsidR="004D29CC" w:rsidRDefault="00FB2021">
            <w:pPr>
              <w:ind w:left="72"/>
              <w:rPr>
                <w:spacing w:val="3"/>
              </w:rPr>
            </w:pPr>
            <w:r>
              <w:rPr>
                <w:spacing w:val="3"/>
              </w:rPr>
              <w:t>Lewis Dot Diagram and VSEPR Theory</w:t>
            </w:r>
          </w:p>
          <w:p w14:paraId="3B8DB3FC" w14:textId="77777777" w:rsidR="004D29CC" w:rsidRDefault="00FB2021">
            <w:pPr>
              <w:ind w:left="72"/>
              <w:rPr>
                <w:b/>
                <w:spacing w:val="3"/>
              </w:rPr>
            </w:pPr>
            <w:r>
              <w:rPr>
                <w:spacing w:val="3"/>
              </w:rPr>
              <w:t>Bond Polarity</w:t>
            </w:r>
          </w:p>
        </w:tc>
      </w:tr>
      <w:tr w:rsidR="004D29CC" w14:paraId="3B781D27" w14:textId="77777777">
        <w:trPr>
          <w:cantSplit/>
        </w:trPr>
        <w:tc>
          <w:tcPr>
            <w:tcW w:w="9468" w:type="dxa"/>
            <w:gridSpan w:val="2"/>
          </w:tcPr>
          <w:p w14:paraId="6CDED401" w14:textId="77777777" w:rsidR="004D29CC" w:rsidRDefault="00FB2021">
            <w:pPr>
              <w:rPr>
                <w:b/>
                <w:spacing w:val="3"/>
              </w:rPr>
            </w:pPr>
            <w:r>
              <w:t>Second Semester:</w:t>
            </w:r>
          </w:p>
        </w:tc>
      </w:tr>
      <w:tr w:rsidR="004D29CC" w14:paraId="68F89FA2" w14:textId="77777777">
        <w:tc>
          <w:tcPr>
            <w:tcW w:w="3348" w:type="dxa"/>
          </w:tcPr>
          <w:p w14:paraId="0A034580" w14:textId="77777777" w:rsidR="004D29CC" w:rsidRDefault="004D29CC">
            <w:pPr>
              <w:rPr>
                <w:sz w:val="16"/>
              </w:rPr>
            </w:pPr>
          </w:p>
          <w:p w14:paraId="3A8DFB4B" w14:textId="77777777" w:rsidR="004D29CC" w:rsidRDefault="00FB2021"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Marking Period</w:t>
            </w:r>
          </w:p>
          <w:p w14:paraId="73EE4422" w14:textId="77777777" w:rsidR="004D29CC" w:rsidRDefault="00FB2021">
            <w:r>
              <w:t>February through April</w:t>
            </w:r>
          </w:p>
        </w:tc>
        <w:tc>
          <w:tcPr>
            <w:tcW w:w="6120" w:type="dxa"/>
          </w:tcPr>
          <w:p w14:paraId="16B8CF08" w14:textId="77777777" w:rsidR="004D29CC" w:rsidRDefault="004D29CC">
            <w:pPr>
              <w:ind w:left="77" w:hanging="5"/>
              <w:rPr>
                <w:b/>
                <w:spacing w:val="3"/>
                <w:sz w:val="16"/>
              </w:rPr>
            </w:pPr>
          </w:p>
          <w:p w14:paraId="4AEB10FD" w14:textId="77777777" w:rsidR="004D29CC" w:rsidRDefault="00FB2021">
            <w:pPr>
              <w:ind w:left="77" w:hanging="5"/>
              <w:rPr>
                <w:spacing w:val="2"/>
              </w:rPr>
            </w:pPr>
            <w:r>
              <w:rPr>
                <w:b/>
                <w:spacing w:val="3"/>
              </w:rPr>
              <w:t xml:space="preserve">Topics: </w:t>
            </w:r>
            <w:r>
              <w:rPr>
                <w:spacing w:val="3"/>
              </w:rPr>
              <w:t xml:space="preserve">Chemical Compound </w:t>
            </w:r>
            <w:r>
              <w:rPr>
                <w:spacing w:val="2"/>
              </w:rPr>
              <w:t>Naming,</w:t>
            </w:r>
          </w:p>
          <w:p w14:paraId="36F7A4C2" w14:textId="77777777" w:rsidR="004D29CC" w:rsidRDefault="00FB2021">
            <w:pPr>
              <w:ind w:left="77" w:hanging="5"/>
              <w:rPr>
                <w:spacing w:val="2"/>
              </w:rPr>
            </w:pPr>
            <w:r>
              <w:rPr>
                <w:spacing w:val="3"/>
              </w:rPr>
              <w:t>Chemical Reactions, Stoichiometry.</w:t>
            </w:r>
          </w:p>
          <w:p w14:paraId="55788110" w14:textId="77777777" w:rsidR="004D29CC" w:rsidRDefault="004D29CC">
            <w:pPr>
              <w:ind w:left="77" w:hanging="5"/>
              <w:rPr>
                <w:spacing w:val="3"/>
                <w:sz w:val="16"/>
              </w:rPr>
            </w:pPr>
          </w:p>
          <w:p w14:paraId="0AFC33CF" w14:textId="77777777" w:rsidR="004D29CC" w:rsidRDefault="00FB2021">
            <w:pPr>
              <w:ind w:left="77" w:hanging="5"/>
              <w:rPr>
                <w:b/>
              </w:rPr>
            </w:pPr>
            <w:r>
              <w:rPr>
                <w:b/>
              </w:rPr>
              <w:t>Specific Content:</w:t>
            </w:r>
          </w:p>
          <w:p w14:paraId="085C3C62" w14:textId="77777777" w:rsidR="004D29CC" w:rsidRDefault="00FB2021">
            <w:pPr>
              <w:ind w:left="77" w:hanging="5"/>
              <w:rPr>
                <w:spacing w:val="4"/>
              </w:rPr>
            </w:pPr>
            <w:r>
              <w:rPr>
                <w:spacing w:val="4"/>
              </w:rPr>
              <w:t>Naming and Formulas of Ionic Compounds</w:t>
            </w:r>
          </w:p>
          <w:p w14:paraId="55852735" w14:textId="77777777" w:rsidR="004D29CC" w:rsidRDefault="00FB2021">
            <w:pPr>
              <w:ind w:left="77" w:hanging="5"/>
              <w:rPr>
                <w:spacing w:val="5"/>
              </w:rPr>
            </w:pPr>
            <w:r>
              <w:rPr>
                <w:spacing w:val="2"/>
              </w:rPr>
              <w:t xml:space="preserve">Naming </w:t>
            </w:r>
            <w:r>
              <w:rPr>
                <w:spacing w:val="8"/>
              </w:rPr>
              <w:t xml:space="preserve">and </w:t>
            </w:r>
            <w:r>
              <w:rPr>
                <w:spacing w:val="7"/>
              </w:rPr>
              <w:t xml:space="preserve">Formulas </w:t>
            </w:r>
            <w:r>
              <w:rPr>
                <w:spacing w:val="-15"/>
              </w:rPr>
              <w:t xml:space="preserve">of  </w:t>
            </w:r>
            <w:r>
              <w:rPr>
                <w:spacing w:val="2"/>
              </w:rPr>
              <w:t xml:space="preserve">Molecular </w:t>
            </w:r>
            <w:r>
              <w:rPr>
                <w:spacing w:val="5"/>
              </w:rPr>
              <w:t>Compounds</w:t>
            </w:r>
          </w:p>
          <w:p w14:paraId="703E1184" w14:textId="77777777" w:rsidR="004D29CC" w:rsidRDefault="00FB2021">
            <w:pPr>
              <w:ind w:left="77" w:hanging="5"/>
              <w:rPr>
                <w:spacing w:val="3"/>
              </w:rPr>
            </w:pPr>
            <w:r>
              <w:rPr>
                <w:spacing w:val="5"/>
              </w:rPr>
              <w:t xml:space="preserve">Chemical Quantities and the Mole/Mass </w:t>
            </w:r>
            <w:r>
              <w:rPr>
                <w:spacing w:val="3"/>
              </w:rPr>
              <w:t>Relationship</w:t>
            </w:r>
          </w:p>
          <w:p w14:paraId="1832D90F" w14:textId="77777777" w:rsidR="004D29CC" w:rsidRDefault="00FB2021">
            <w:pPr>
              <w:ind w:left="77" w:hanging="5"/>
              <w:rPr>
                <w:spacing w:val="5"/>
              </w:rPr>
            </w:pPr>
            <w:r>
              <w:rPr>
                <w:spacing w:val="5"/>
              </w:rPr>
              <w:t>Percent Composition By Mass</w:t>
            </w:r>
          </w:p>
          <w:p w14:paraId="71BDE1B3" w14:textId="77777777" w:rsidR="004D29CC" w:rsidRDefault="00FB2021">
            <w:pPr>
              <w:ind w:left="77" w:hanging="5"/>
              <w:rPr>
                <w:spacing w:val="5"/>
              </w:rPr>
            </w:pPr>
            <w:r>
              <w:rPr>
                <w:spacing w:val="5"/>
              </w:rPr>
              <w:t>Empirical Formula</w:t>
            </w:r>
          </w:p>
          <w:p w14:paraId="1C887449" w14:textId="77777777" w:rsidR="004D29CC" w:rsidRDefault="00FB2021">
            <w:pPr>
              <w:ind w:left="77" w:hanging="5"/>
              <w:rPr>
                <w:spacing w:val="2"/>
              </w:rPr>
            </w:pPr>
            <w:r>
              <w:rPr>
                <w:spacing w:val="2"/>
              </w:rPr>
              <w:t>Describing Chemical Reactions</w:t>
            </w:r>
          </w:p>
          <w:p w14:paraId="39E1C97F" w14:textId="77777777" w:rsidR="004D29CC" w:rsidRDefault="00FB2021">
            <w:pPr>
              <w:ind w:left="77" w:hanging="5"/>
              <w:rPr>
                <w:spacing w:val="1"/>
              </w:rPr>
            </w:pPr>
            <w:r>
              <w:rPr>
                <w:spacing w:val="1"/>
              </w:rPr>
              <w:t>Types of Chemical Reactions</w:t>
            </w:r>
          </w:p>
          <w:p w14:paraId="25FBD0B9" w14:textId="77777777" w:rsidR="004D29CC" w:rsidRDefault="00FB2021">
            <w:pPr>
              <w:ind w:left="77" w:hanging="5"/>
              <w:rPr>
                <w:spacing w:val="3"/>
              </w:rPr>
            </w:pPr>
            <w:r>
              <w:rPr>
                <w:spacing w:val="3"/>
              </w:rPr>
              <w:t>Simple Oxidation Reduction Reactions</w:t>
            </w:r>
          </w:p>
          <w:p w14:paraId="48831CE7" w14:textId="77777777" w:rsidR="004D29CC" w:rsidRDefault="00FB2021">
            <w:pPr>
              <w:ind w:left="77" w:hanging="5"/>
            </w:pPr>
            <w:r>
              <w:rPr>
                <w:spacing w:val="3"/>
              </w:rPr>
              <w:t>Balancing Reaction Equations</w:t>
            </w:r>
          </w:p>
        </w:tc>
      </w:tr>
      <w:tr w:rsidR="004D29CC" w14:paraId="2C9AA0F8" w14:textId="77777777">
        <w:tc>
          <w:tcPr>
            <w:tcW w:w="3348" w:type="dxa"/>
          </w:tcPr>
          <w:p w14:paraId="25110243" w14:textId="77777777" w:rsidR="004D29CC" w:rsidRDefault="004D29CC">
            <w:pPr>
              <w:rPr>
                <w:sz w:val="16"/>
              </w:rPr>
            </w:pPr>
          </w:p>
          <w:p w14:paraId="18909A36" w14:textId="77777777" w:rsidR="004D29CC" w:rsidRDefault="00FB2021"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Marking Period</w:t>
            </w:r>
          </w:p>
          <w:p w14:paraId="7E78C33C" w14:textId="77777777" w:rsidR="004D29CC" w:rsidRDefault="00FB2021">
            <w:r>
              <w:t>April through June</w:t>
            </w:r>
          </w:p>
        </w:tc>
        <w:tc>
          <w:tcPr>
            <w:tcW w:w="6120" w:type="dxa"/>
          </w:tcPr>
          <w:p w14:paraId="79E6C8C8" w14:textId="77777777" w:rsidR="004D29CC" w:rsidRDefault="004D29CC">
            <w:pPr>
              <w:ind w:left="77"/>
              <w:rPr>
                <w:b/>
                <w:spacing w:val="2"/>
                <w:sz w:val="16"/>
              </w:rPr>
            </w:pPr>
          </w:p>
          <w:p w14:paraId="25B1A7C1" w14:textId="77777777" w:rsidR="004D29CC" w:rsidRDefault="00FB2021">
            <w:pPr>
              <w:ind w:left="77"/>
              <w:rPr>
                <w:spacing w:val="1"/>
              </w:rPr>
            </w:pPr>
            <w:r>
              <w:rPr>
                <w:b/>
                <w:spacing w:val="2"/>
              </w:rPr>
              <w:t>Topics: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 xml:space="preserve">States </w:t>
            </w:r>
            <w:r>
              <w:rPr>
                <w:spacing w:val="5"/>
              </w:rPr>
              <w:t xml:space="preserve">of Matter, </w:t>
            </w:r>
            <w:r>
              <w:rPr>
                <w:spacing w:val="4"/>
              </w:rPr>
              <w:t xml:space="preserve">Gas </w:t>
            </w:r>
            <w:r>
              <w:rPr>
                <w:spacing w:val="2"/>
              </w:rPr>
              <w:t xml:space="preserve">Laws, </w:t>
            </w:r>
            <w:r>
              <w:rPr>
                <w:spacing w:val="1"/>
              </w:rPr>
              <w:t>Acids and Bases.</w:t>
            </w:r>
          </w:p>
          <w:p w14:paraId="2B7D5DC6" w14:textId="77777777" w:rsidR="004D29CC" w:rsidRDefault="004D29CC">
            <w:pPr>
              <w:rPr>
                <w:sz w:val="16"/>
              </w:rPr>
            </w:pPr>
          </w:p>
          <w:p w14:paraId="0383336D" w14:textId="77777777" w:rsidR="004D29CC" w:rsidRDefault="00FB2021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Specific Content:</w:t>
            </w:r>
          </w:p>
          <w:p w14:paraId="5B587C71" w14:textId="77777777" w:rsidR="004D29CC" w:rsidRDefault="00FB2021">
            <w:pPr>
              <w:ind w:left="77" w:hanging="5"/>
              <w:rPr>
                <w:spacing w:val="3"/>
              </w:rPr>
            </w:pPr>
            <w:r>
              <w:rPr>
                <w:spacing w:val="3"/>
              </w:rPr>
              <w:t>Nature of Gases</w:t>
            </w:r>
          </w:p>
          <w:p w14:paraId="6CAADC75" w14:textId="77777777" w:rsidR="004D29CC" w:rsidRDefault="00FB2021">
            <w:pPr>
              <w:ind w:left="77" w:hanging="5"/>
              <w:rPr>
                <w:spacing w:val="3"/>
              </w:rPr>
            </w:pPr>
            <w:r>
              <w:rPr>
                <w:spacing w:val="3"/>
              </w:rPr>
              <w:t>Liquids and Solids</w:t>
            </w:r>
          </w:p>
          <w:p w14:paraId="71D8536F" w14:textId="77777777" w:rsidR="004D29CC" w:rsidRDefault="00FB2021">
            <w:pPr>
              <w:ind w:left="77"/>
              <w:rPr>
                <w:spacing w:val="3"/>
              </w:rPr>
            </w:pPr>
            <w:r>
              <w:rPr>
                <w:spacing w:val="3"/>
              </w:rPr>
              <w:t>Changes of State</w:t>
            </w:r>
          </w:p>
          <w:p w14:paraId="1305CEED" w14:textId="77777777" w:rsidR="004D29CC" w:rsidRDefault="00FB2021">
            <w:pPr>
              <w:ind w:left="77"/>
              <w:rPr>
                <w:spacing w:val="3"/>
              </w:rPr>
            </w:pPr>
            <w:r>
              <w:rPr>
                <w:spacing w:val="3"/>
              </w:rPr>
              <w:t>Theories, Behavior and Properties of Gases</w:t>
            </w:r>
          </w:p>
          <w:p w14:paraId="60E0087A" w14:textId="77777777" w:rsidR="004D29CC" w:rsidRDefault="00FB2021">
            <w:pPr>
              <w:ind w:left="77"/>
              <w:rPr>
                <w:spacing w:val="5"/>
              </w:rPr>
            </w:pPr>
            <w:r>
              <w:rPr>
                <w:spacing w:val="5"/>
              </w:rPr>
              <w:t>The Gas Laws</w:t>
            </w:r>
          </w:p>
          <w:p w14:paraId="0DB21ADF" w14:textId="77777777" w:rsidR="004D29CC" w:rsidRDefault="00FB2021">
            <w:pPr>
              <w:ind w:left="77" w:hanging="5"/>
              <w:rPr>
                <w:spacing w:val="2"/>
              </w:rPr>
            </w:pPr>
            <w:r>
              <w:rPr>
                <w:spacing w:val="2"/>
              </w:rPr>
              <w:t>Acid / Base Definitions, Properties and Theories</w:t>
            </w:r>
          </w:p>
          <w:p w14:paraId="04BD9BBB" w14:textId="77777777" w:rsidR="004D29CC" w:rsidRDefault="00FB2021">
            <w:pPr>
              <w:ind w:left="72"/>
            </w:pPr>
            <w:r>
              <w:t xml:space="preserve">Acid / Base </w:t>
            </w:r>
          </w:p>
          <w:p w14:paraId="790C09AE" w14:textId="77777777" w:rsidR="004D29CC" w:rsidRDefault="00FB2021">
            <w:pPr>
              <w:ind w:left="72"/>
            </w:pPr>
            <w:r>
              <w:t>pH scale</w:t>
            </w:r>
          </w:p>
          <w:p w14:paraId="5DDC539E" w14:textId="77777777" w:rsidR="004D29CC" w:rsidRDefault="00FB2021">
            <w:pPr>
              <w:ind w:left="72"/>
            </w:pPr>
            <w:r>
              <w:t>Neutralization Reactions</w:t>
            </w:r>
          </w:p>
          <w:p w14:paraId="6880B487" w14:textId="77777777" w:rsidR="004D29CC" w:rsidRDefault="00FB2021">
            <w:pPr>
              <w:ind w:left="72"/>
              <w:rPr>
                <w:b/>
                <w:spacing w:val="3"/>
              </w:rPr>
            </w:pPr>
            <w:r>
              <w:t>Salts</w:t>
            </w:r>
          </w:p>
        </w:tc>
      </w:tr>
    </w:tbl>
    <w:p w14:paraId="431E2296" w14:textId="77777777" w:rsidR="004D29CC" w:rsidRDefault="004D29CC">
      <w:pPr>
        <w:rPr>
          <w:b/>
        </w:rPr>
      </w:pPr>
    </w:p>
    <w:p w14:paraId="76219BD2" w14:textId="77777777" w:rsidR="004D29CC" w:rsidRDefault="00FB2021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Materials Required:</w:t>
      </w:r>
    </w:p>
    <w:p w14:paraId="0263C480" w14:textId="77777777" w:rsidR="004D29CC" w:rsidRDefault="00FB2021">
      <w:pPr>
        <w:numPr>
          <w:ilvl w:val="0"/>
          <w:numId w:val="3"/>
        </w:numPr>
      </w:pPr>
      <w:r>
        <w:t>Acceptable notebook</w:t>
      </w:r>
    </w:p>
    <w:p w14:paraId="487603B1" w14:textId="77777777" w:rsidR="004D29CC" w:rsidRDefault="00FB2021">
      <w:pPr>
        <w:numPr>
          <w:ilvl w:val="0"/>
          <w:numId w:val="3"/>
        </w:numPr>
      </w:pPr>
      <w:r>
        <w:t>A variety of pencils and pens</w:t>
      </w:r>
    </w:p>
    <w:p w14:paraId="7278890C" w14:textId="77777777" w:rsidR="004D29CC" w:rsidRDefault="00FB2021">
      <w:pPr>
        <w:numPr>
          <w:ilvl w:val="0"/>
          <w:numId w:val="3"/>
        </w:numPr>
      </w:pPr>
      <w:r>
        <w:t xml:space="preserve">Textbook </w:t>
      </w:r>
    </w:p>
    <w:p w14:paraId="152E89D9" w14:textId="77777777" w:rsidR="004D29CC" w:rsidRDefault="00FB2021">
      <w:pPr>
        <w:numPr>
          <w:ilvl w:val="0"/>
          <w:numId w:val="3"/>
        </w:numPr>
      </w:pPr>
      <w:r>
        <w:t>Scientific calculator</w:t>
      </w:r>
    </w:p>
    <w:p w14:paraId="356B004E" w14:textId="77777777" w:rsidR="004D29CC" w:rsidRDefault="004D29CC"/>
    <w:p w14:paraId="64F78C32" w14:textId="77777777" w:rsidR="004D29CC" w:rsidRDefault="00FB2021">
      <w:pPr>
        <w:rPr>
          <w:b/>
        </w:rPr>
      </w:pPr>
      <w:r>
        <w:rPr>
          <w:b/>
        </w:rPr>
        <w:t>Classroom, Laboratory Procedures:</w:t>
      </w:r>
    </w:p>
    <w:p w14:paraId="07CA4E88" w14:textId="77777777" w:rsidR="004D29CC" w:rsidRDefault="00FB2021">
      <w:pPr>
        <w:pStyle w:val="Style1"/>
        <w:numPr>
          <w:ilvl w:val="0"/>
          <w:numId w:val="4"/>
        </w:numPr>
        <w:rPr>
          <w:rFonts w:ascii="Arial" w:hAnsi="Arial"/>
          <w:spacing w:val="3"/>
          <w:sz w:val="22"/>
        </w:rPr>
      </w:pPr>
      <w:r>
        <w:rPr>
          <w:rFonts w:ascii="Arial" w:hAnsi="Arial"/>
          <w:spacing w:val="3"/>
          <w:sz w:val="22"/>
        </w:rPr>
        <w:t>Wear safety goggles and apron at all times in the lab</w:t>
      </w:r>
    </w:p>
    <w:p w14:paraId="77336E40" w14:textId="77777777" w:rsidR="004D29CC" w:rsidRDefault="00FB2021">
      <w:pPr>
        <w:pStyle w:val="Style1"/>
        <w:numPr>
          <w:ilvl w:val="0"/>
          <w:numId w:val="5"/>
        </w:numPr>
        <w:rPr>
          <w:rFonts w:ascii="Arial" w:hAnsi="Arial"/>
          <w:spacing w:val="6"/>
          <w:sz w:val="22"/>
        </w:rPr>
      </w:pPr>
      <w:r>
        <w:rPr>
          <w:rFonts w:ascii="Arial" w:hAnsi="Arial"/>
          <w:spacing w:val="6"/>
          <w:sz w:val="22"/>
        </w:rPr>
        <w:t>Appropriate personal apparel for lab-work</w:t>
      </w:r>
    </w:p>
    <w:p w14:paraId="0B198BF5" w14:textId="77777777" w:rsidR="004D29CC" w:rsidRDefault="00FB2021">
      <w:pPr>
        <w:pStyle w:val="Style1"/>
        <w:numPr>
          <w:ilvl w:val="0"/>
          <w:numId w:val="6"/>
        </w:numPr>
        <w:rPr>
          <w:rFonts w:ascii="Arial" w:hAnsi="Arial"/>
          <w:spacing w:val="3"/>
          <w:sz w:val="22"/>
        </w:rPr>
      </w:pPr>
      <w:r>
        <w:rPr>
          <w:rFonts w:ascii="Arial" w:hAnsi="Arial"/>
          <w:spacing w:val="3"/>
          <w:sz w:val="22"/>
        </w:rPr>
        <w:t>Read procedures and know what you will do before lab activity</w:t>
      </w:r>
    </w:p>
    <w:p w14:paraId="6E1AEF79" w14:textId="77777777" w:rsidR="004D29CC" w:rsidRDefault="00FB2021">
      <w:pPr>
        <w:pStyle w:val="Style1"/>
        <w:numPr>
          <w:ilvl w:val="0"/>
          <w:numId w:val="7"/>
        </w:numPr>
        <w:rPr>
          <w:rFonts w:ascii="Arial" w:hAnsi="Arial"/>
          <w:spacing w:val="3"/>
          <w:sz w:val="22"/>
        </w:rPr>
      </w:pPr>
      <w:r>
        <w:rPr>
          <w:rFonts w:ascii="Arial" w:hAnsi="Arial"/>
          <w:spacing w:val="3"/>
          <w:sz w:val="22"/>
        </w:rPr>
        <w:t>Know safety equipment locations and emergency procedures</w:t>
      </w:r>
    </w:p>
    <w:p w14:paraId="1A61DB03" w14:textId="77777777" w:rsidR="004D29CC" w:rsidRDefault="00FB2021">
      <w:pPr>
        <w:pStyle w:val="Style1"/>
        <w:numPr>
          <w:ilvl w:val="0"/>
          <w:numId w:val="8"/>
        </w:numPr>
        <w:rPr>
          <w:rFonts w:ascii="Arial" w:hAnsi="Arial"/>
          <w:spacing w:val="4"/>
          <w:sz w:val="22"/>
        </w:rPr>
      </w:pPr>
      <w:r>
        <w:rPr>
          <w:rFonts w:ascii="Arial" w:hAnsi="Arial"/>
          <w:spacing w:val="4"/>
          <w:sz w:val="22"/>
        </w:rPr>
        <w:t>Report all accidents and risks to instructor immediately</w:t>
      </w:r>
    </w:p>
    <w:p w14:paraId="371BC4DA" w14:textId="77777777" w:rsidR="004D29CC" w:rsidRDefault="00FB2021">
      <w:pPr>
        <w:pStyle w:val="Style1"/>
        <w:numPr>
          <w:ilvl w:val="0"/>
          <w:numId w:val="9"/>
        </w:numPr>
        <w:rPr>
          <w:rFonts w:ascii="Arial" w:hAnsi="Arial"/>
          <w:spacing w:val="7"/>
          <w:sz w:val="22"/>
        </w:rPr>
      </w:pPr>
      <w:r>
        <w:rPr>
          <w:rFonts w:ascii="Arial" w:hAnsi="Arial"/>
          <w:spacing w:val="7"/>
          <w:sz w:val="22"/>
        </w:rPr>
        <w:t>Follow lab directions and do not perform any unauthorized lab activity</w:t>
      </w:r>
    </w:p>
    <w:p w14:paraId="3F5BB2F7" w14:textId="77777777" w:rsidR="004D29CC" w:rsidRDefault="00FB2021">
      <w:pPr>
        <w:pStyle w:val="Style1"/>
        <w:numPr>
          <w:ilvl w:val="0"/>
          <w:numId w:val="10"/>
        </w:numPr>
        <w:rPr>
          <w:rFonts w:ascii="Arial" w:hAnsi="Arial"/>
          <w:spacing w:val="4"/>
          <w:sz w:val="22"/>
        </w:rPr>
      </w:pPr>
      <w:r>
        <w:rPr>
          <w:rFonts w:ascii="Arial" w:hAnsi="Arial"/>
          <w:spacing w:val="4"/>
          <w:sz w:val="22"/>
        </w:rPr>
        <w:t>Stay alert with controlled behavior at all times in the lab</w:t>
      </w:r>
    </w:p>
    <w:p w14:paraId="3BED8A6B" w14:textId="77777777" w:rsidR="004D29CC" w:rsidRDefault="00FB2021">
      <w:pPr>
        <w:pStyle w:val="Style1"/>
        <w:numPr>
          <w:ilvl w:val="0"/>
          <w:numId w:val="11"/>
        </w:numPr>
        <w:rPr>
          <w:rFonts w:ascii="Arial" w:hAnsi="Arial"/>
          <w:spacing w:val="2"/>
          <w:sz w:val="22"/>
        </w:rPr>
      </w:pPr>
      <w:r>
        <w:rPr>
          <w:rFonts w:ascii="Arial" w:hAnsi="Arial"/>
          <w:spacing w:val="2"/>
          <w:sz w:val="22"/>
        </w:rPr>
        <w:t>Food and beverages are not allowed</w:t>
      </w:r>
    </w:p>
    <w:p w14:paraId="22E3F8CC" w14:textId="77777777" w:rsidR="004D29CC" w:rsidRDefault="00FB2021">
      <w:pPr>
        <w:pStyle w:val="Style1"/>
        <w:numPr>
          <w:ilvl w:val="0"/>
          <w:numId w:val="12"/>
        </w:numPr>
        <w:rPr>
          <w:rFonts w:ascii="Arial" w:hAnsi="Arial"/>
          <w:spacing w:val="5"/>
          <w:sz w:val="22"/>
        </w:rPr>
      </w:pPr>
      <w:r>
        <w:rPr>
          <w:rFonts w:ascii="Arial" w:hAnsi="Arial"/>
          <w:spacing w:val="5"/>
          <w:sz w:val="22"/>
        </w:rPr>
        <w:t>Treat all chemicals as hazardous and use caution with handling chemicals</w:t>
      </w:r>
    </w:p>
    <w:p w14:paraId="1ECC805B" w14:textId="77777777" w:rsidR="004D29CC" w:rsidRDefault="00FB2021">
      <w:pPr>
        <w:pStyle w:val="Style1"/>
        <w:numPr>
          <w:ilvl w:val="0"/>
          <w:numId w:val="13"/>
        </w:numPr>
        <w:rPr>
          <w:rFonts w:ascii="Arial" w:hAnsi="Arial"/>
          <w:spacing w:val="3"/>
          <w:sz w:val="22"/>
        </w:rPr>
      </w:pPr>
      <w:r>
        <w:rPr>
          <w:rFonts w:ascii="Arial" w:hAnsi="Arial"/>
          <w:spacing w:val="3"/>
          <w:sz w:val="22"/>
        </w:rPr>
        <w:t>Exercise special care when using burners, heat and electrical devices</w:t>
      </w:r>
    </w:p>
    <w:p w14:paraId="2664D929" w14:textId="77777777" w:rsidR="004D29CC" w:rsidRDefault="00FB2021">
      <w:pPr>
        <w:pStyle w:val="Style1"/>
        <w:numPr>
          <w:ilvl w:val="0"/>
          <w:numId w:val="14"/>
        </w:numPr>
        <w:rPr>
          <w:rFonts w:ascii="Arial" w:hAnsi="Arial"/>
          <w:spacing w:val="5"/>
          <w:sz w:val="22"/>
        </w:rPr>
      </w:pPr>
      <w:r>
        <w:rPr>
          <w:rFonts w:ascii="Arial" w:hAnsi="Arial"/>
          <w:spacing w:val="5"/>
          <w:sz w:val="22"/>
        </w:rPr>
        <w:t>Maintain your lab station in good order and clean</w:t>
      </w:r>
    </w:p>
    <w:p w14:paraId="05EBB2EB" w14:textId="77777777" w:rsidR="004D29CC" w:rsidRDefault="00FB2021">
      <w:pPr>
        <w:pStyle w:val="Style1"/>
        <w:numPr>
          <w:ilvl w:val="0"/>
          <w:numId w:val="15"/>
        </w:numPr>
        <w:rPr>
          <w:rFonts w:ascii="Arial" w:hAnsi="Arial"/>
          <w:spacing w:val="5"/>
          <w:sz w:val="22"/>
        </w:rPr>
      </w:pPr>
      <w:r>
        <w:rPr>
          <w:rFonts w:ascii="Arial" w:hAnsi="Arial"/>
          <w:spacing w:val="5"/>
          <w:sz w:val="22"/>
        </w:rPr>
        <w:t>Wash your hands after every lab period</w:t>
      </w:r>
    </w:p>
    <w:p w14:paraId="3E3B9D9D" w14:textId="77777777" w:rsidR="004D29CC" w:rsidRDefault="00FB2021">
      <w:pPr>
        <w:pStyle w:val="Style1"/>
        <w:numPr>
          <w:ilvl w:val="0"/>
          <w:numId w:val="16"/>
        </w:numPr>
        <w:rPr>
          <w:rFonts w:ascii="Arial" w:hAnsi="Arial"/>
          <w:spacing w:val="5"/>
          <w:sz w:val="22"/>
        </w:rPr>
      </w:pPr>
      <w:r>
        <w:rPr>
          <w:rFonts w:ascii="Arial" w:hAnsi="Arial"/>
          <w:spacing w:val="5"/>
          <w:sz w:val="22"/>
        </w:rPr>
        <w:t>Observe and adhere to all PHS Rules and Regulations as noted in Handbook</w:t>
      </w:r>
    </w:p>
    <w:p w14:paraId="101A6B60" w14:textId="77777777" w:rsidR="004D29CC" w:rsidRDefault="00FB2021">
      <w:pPr>
        <w:pStyle w:val="Style1"/>
        <w:numPr>
          <w:ilvl w:val="0"/>
          <w:numId w:val="17"/>
        </w:numPr>
        <w:rPr>
          <w:rFonts w:ascii="Arial" w:hAnsi="Arial"/>
          <w:spacing w:val="3"/>
          <w:sz w:val="22"/>
        </w:rPr>
      </w:pPr>
      <w:r>
        <w:rPr>
          <w:rFonts w:ascii="Arial" w:hAnsi="Arial"/>
          <w:spacing w:val="3"/>
          <w:sz w:val="22"/>
        </w:rPr>
        <w:t>Follow any specific instructions and procedures of your instructor</w:t>
      </w:r>
    </w:p>
    <w:p w14:paraId="60960575" w14:textId="77777777" w:rsidR="004D29CC" w:rsidRDefault="004D29CC">
      <w:pPr>
        <w:pStyle w:val="Heading1"/>
      </w:pPr>
    </w:p>
    <w:p w14:paraId="765C538F" w14:textId="77777777" w:rsidR="004D29CC" w:rsidRDefault="00FB2021">
      <w:pPr>
        <w:pStyle w:val="Heading1"/>
      </w:pPr>
      <w:r>
        <w:t>Grading Distribution</w:t>
      </w:r>
    </w:p>
    <w:p w14:paraId="4EFE9108" w14:textId="77777777" w:rsidR="004D29CC" w:rsidRDefault="00FB2021">
      <w:pPr>
        <w:numPr>
          <w:ilvl w:val="0"/>
          <w:numId w:val="2"/>
        </w:numPr>
      </w:pPr>
      <w:r>
        <w:t>Tests: 40 percent of the marking period (Projects will be assessed as a test grade)</w:t>
      </w:r>
    </w:p>
    <w:p w14:paraId="170EB1F5" w14:textId="77777777" w:rsidR="004D29CC" w:rsidRDefault="00FB2021">
      <w:pPr>
        <w:numPr>
          <w:ilvl w:val="0"/>
          <w:numId w:val="2"/>
        </w:numPr>
      </w:pPr>
      <w:r>
        <w:t>Laboratory Reports and Projects: 20 percent of the marking period grade (approximately eight will be assigned every marking period)</w:t>
      </w:r>
    </w:p>
    <w:p w14:paraId="29CDB383" w14:textId="77777777" w:rsidR="004D29CC" w:rsidRDefault="00FB2021">
      <w:pPr>
        <w:numPr>
          <w:ilvl w:val="0"/>
          <w:numId w:val="2"/>
        </w:numPr>
      </w:pPr>
      <w:r>
        <w:t>Quizzes: 20 percent of the marking period grade (approximately three will be administered every marking period)</w:t>
      </w:r>
    </w:p>
    <w:p w14:paraId="536C6235" w14:textId="77777777" w:rsidR="004D29CC" w:rsidRDefault="00FB2021">
      <w:pPr>
        <w:numPr>
          <w:ilvl w:val="0"/>
          <w:numId w:val="2"/>
        </w:numPr>
      </w:pPr>
      <w:r>
        <w:t>In Class Assignments: 10 percent of the marking period grade</w:t>
      </w:r>
    </w:p>
    <w:p w14:paraId="00007F3F" w14:textId="77777777" w:rsidR="004D29CC" w:rsidRDefault="00FB2021">
      <w:pPr>
        <w:numPr>
          <w:ilvl w:val="0"/>
          <w:numId w:val="2"/>
        </w:numPr>
      </w:pPr>
      <w:r>
        <w:t>Homework: 10 percent of the marking period grade (a variable number will be administered and approximately ten will be collected and graded)</w:t>
      </w:r>
    </w:p>
    <w:sectPr w:rsidR="004D2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C005"/>
    <w:multiLevelType w:val="singleLevel"/>
    <w:tmpl w:val="769802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E8F0BA6"/>
    <w:multiLevelType w:val="singleLevel"/>
    <w:tmpl w:val="3DD4227A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Times New Roman" w:hint="default"/>
      </w:rPr>
    </w:lvl>
  </w:abstractNum>
  <w:abstractNum w:abstractNumId="2" w15:restartNumberingAfterBreak="0">
    <w:nsid w:val="0EBDEBC6"/>
    <w:multiLevelType w:val="singleLevel"/>
    <w:tmpl w:val="4D0046F7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13BF8BCD"/>
    <w:multiLevelType w:val="singleLevel"/>
    <w:tmpl w:val="33A652AE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Times New Roman" w:hint="default"/>
      </w:rPr>
    </w:lvl>
  </w:abstractNum>
  <w:abstractNum w:abstractNumId="4" w15:restartNumberingAfterBreak="0">
    <w:nsid w:val="13C0445E"/>
    <w:multiLevelType w:val="singleLevel"/>
    <w:tmpl w:val="40FC3DBB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Times New Roman" w:hint="default"/>
      </w:rPr>
    </w:lvl>
  </w:abstractNum>
  <w:abstractNum w:abstractNumId="5" w15:restartNumberingAfterBreak="0">
    <w:nsid w:val="18014831"/>
    <w:multiLevelType w:val="singleLevel"/>
    <w:tmpl w:val="394C0B41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Times New Roman" w:hint="default"/>
      </w:rPr>
    </w:lvl>
  </w:abstractNum>
  <w:abstractNum w:abstractNumId="6" w15:restartNumberingAfterBreak="0">
    <w:nsid w:val="19E52D96"/>
    <w:multiLevelType w:val="singleLevel"/>
    <w:tmpl w:val="74234799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Times New Roman" w:hint="default"/>
      </w:rPr>
    </w:lvl>
  </w:abstractNum>
  <w:abstractNum w:abstractNumId="7" w15:restartNumberingAfterBreak="0">
    <w:nsid w:val="27239940"/>
    <w:multiLevelType w:val="singleLevel"/>
    <w:tmpl w:val="4C87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34E1550F"/>
    <w:multiLevelType w:val="singleLevel"/>
    <w:tmpl w:val="4E06D07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3CED8F19"/>
    <w:multiLevelType w:val="singleLevel"/>
    <w:tmpl w:val="0D6E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50744AF2"/>
    <w:multiLevelType w:val="hybridMultilevel"/>
    <w:tmpl w:val="D374BD5A"/>
    <w:lvl w:ilvl="0" w:tplc="FDD206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C2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52A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E2A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9A39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EEBC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C05F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A491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6E3A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A99B6"/>
    <w:multiLevelType w:val="singleLevel"/>
    <w:tmpl w:val="27FA64F7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Times New Roman" w:hint="default"/>
      </w:rPr>
    </w:lvl>
  </w:abstractNum>
  <w:abstractNum w:abstractNumId="12" w15:restartNumberingAfterBreak="0">
    <w:nsid w:val="5C34122B"/>
    <w:multiLevelType w:val="singleLevel"/>
    <w:tmpl w:val="4D00D435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Times New Roman" w:hint="default"/>
      </w:rPr>
    </w:lvl>
  </w:abstractNum>
  <w:abstractNum w:abstractNumId="13" w15:restartNumberingAfterBreak="0">
    <w:nsid w:val="5E692EA1"/>
    <w:multiLevelType w:val="hybridMultilevel"/>
    <w:tmpl w:val="433239AC"/>
    <w:lvl w:ilvl="0" w:tplc="67E086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C2D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C464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82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20C7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407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2C9B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16FC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45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A1C10"/>
    <w:multiLevelType w:val="singleLevel"/>
    <w:tmpl w:val="2EFA2DEF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Times New Roman" w:hint="default"/>
      </w:rPr>
    </w:lvl>
  </w:abstractNum>
  <w:abstractNum w:abstractNumId="15" w15:restartNumberingAfterBreak="0">
    <w:nsid w:val="68140460"/>
    <w:multiLevelType w:val="hybridMultilevel"/>
    <w:tmpl w:val="1E38A4A0"/>
    <w:lvl w:ilvl="0" w:tplc="22B28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04C4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5C6E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664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58E9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E23A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484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9EC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CEC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3B552"/>
    <w:multiLevelType w:val="singleLevel"/>
    <w:tmpl w:val="58105050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Times New Roman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14"/>
  </w:num>
  <w:num w:numId="10">
    <w:abstractNumId w:val="12"/>
  </w:num>
  <w:num w:numId="11">
    <w:abstractNumId w:val="16"/>
  </w:num>
  <w:num w:numId="12">
    <w:abstractNumId w:val="4"/>
  </w:num>
  <w:num w:numId="13">
    <w:abstractNumId w:val="0"/>
  </w:num>
  <w:num w:numId="14">
    <w:abstractNumId w:val="8"/>
  </w:num>
  <w:num w:numId="15">
    <w:abstractNumId w:val="9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237"/>
    <w:rsid w:val="004D29CC"/>
    <w:rsid w:val="0053737B"/>
    <w:rsid w:val="009B7523"/>
    <w:rsid w:val="00F33237"/>
    <w:rsid w:val="00FB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B59A0"/>
  <w15:chartTrackingRefBased/>
  <w15:docId w15:val="{EAAC0772-E9F0-4B4F-8D14-E3035EA3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Style1">
    <w:name w:val="Style 1"/>
    <w:basedOn w:val="Normal"/>
    <w:pPr>
      <w:widowControl w:val="0"/>
      <w:autoSpaceDE w:val="0"/>
      <w:autoSpaceDN w:val="0"/>
      <w:ind w:left="72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ftaylor@pwa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PISCATAWAY TOWNSHIP SCHOOLS</vt:lpstr>
    </vt:vector>
  </TitlesOfParts>
  <Company>Piscatatway Board Of Education</Company>
  <LinksUpToDate>false</LinksUpToDate>
  <CharactersWithSpaces>4565</CharactersWithSpaces>
  <SharedDoc>false</SharedDoc>
  <HLinks>
    <vt:vector size="6" baseType="variant">
      <vt:variant>
        <vt:i4>2228254</vt:i4>
      </vt:variant>
      <vt:variant>
        <vt:i4>0</vt:i4>
      </vt:variant>
      <vt:variant>
        <vt:i4>0</vt:i4>
      </vt:variant>
      <vt:variant>
        <vt:i4>5</vt:i4>
      </vt:variant>
      <vt:variant>
        <vt:lpwstr>mailto:dftaylor@pway.org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PISCATAWAY TOWNSHIP SCHOOLS</dc:title>
  <dc:subject/>
  <dc:creator>Administrator</dc:creator>
  <cp:keywords/>
  <dc:description/>
  <cp:lastModifiedBy>mrdan ...</cp:lastModifiedBy>
  <cp:revision>2</cp:revision>
  <cp:lastPrinted>2013-09-02T15:00:00Z</cp:lastPrinted>
  <dcterms:created xsi:type="dcterms:W3CDTF">2015-09-06T19:41:00Z</dcterms:created>
  <dcterms:modified xsi:type="dcterms:W3CDTF">2015-09-06T19:41:00Z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-1712667464</vt:i4>
  </property>
  <property fmtid="{D5CDD505-2E9C-101B-9397-08002B2CF9AE}" pid="3" name="_EmailSubject">
    <vt:lpwstr/>
  </property>
  <property fmtid="{D5CDD505-2E9C-101B-9397-08002B2CF9AE}" pid="4" name="_AuthorEmail">
    <vt:lpwstr>jfletcher@pway.org</vt:lpwstr>
  </property>
  <property fmtid="{D5CDD505-2E9C-101B-9397-08002B2CF9AE}" pid="5" name="_AuthorEmailDisplayName">
    <vt:lpwstr>Jeff Fletcher</vt:lpwstr>
  </property>
  <property fmtid="{D5CDD505-2E9C-101B-9397-08002B2CF9AE}" pid="6" name="_PreviousAdHocReviewCycleID">
    <vt:i4>-1712667464</vt:i4>
  </property>
  <property fmtid="{D5CDD505-2E9C-101B-9397-08002B2CF9AE}" pid="7" name="_ReviewingToolsShownOnce">
    <vt:lpwstr/>
  </property>
</Properties>
</file>